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C25B1" w14:textId="45676A34" w:rsidR="00237EE0" w:rsidRPr="009420CD" w:rsidRDefault="00237EE0" w:rsidP="00237EE0">
      <w:pPr>
        <w:pStyle w:val="Heading1"/>
      </w:pPr>
      <w:r w:rsidRPr="009420CD">
        <w:t>Taxonomie</w:t>
      </w:r>
      <w:bookmarkStart w:id="0" w:name="_GoBack"/>
      <w:bookmarkEnd w:id="0"/>
      <w:r w:rsidRPr="009420CD">
        <w:t xml:space="preserve"> des objectifs pédagogiques (Outil)</w:t>
      </w:r>
    </w:p>
    <w:p w14:paraId="0E9EE72C" w14:textId="23714D62" w:rsidR="00237EE0" w:rsidRPr="009420CD" w:rsidRDefault="00237EE0" w:rsidP="00237EE0">
      <w:pPr>
        <w:pStyle w:val="Heading2"/>
      </w:pPr>
      <w:r w:rsidRPr="009420CD">
        <w:t>Qu’est-ce qu’il contient?</w:t>
      </w:r>
    </w:p>
    <w:p w14:paraId="01173DCF" w14:textId="6DBCD1BF" w:rsidR="00237EE0" w:rsidRPr="009420CD" w:rsidRDefault="00237EE0" w:rsidP="00237EE0">
      <w:r w:rsidRPr="009420CD">
        <w:t>Le tableau des activités intellectuelles facilite la rédaction des objectifs selon le niveau de complexité de l’apprentissage.</w:t>
      </w:r>
    </w:p>
    <w:p w14:paraId="5E33402F" w14:textId="2F27A810" w:rsidR="009420CD" w:rsidRPr="009420CD" w:rsidRDefault="009420CD" w:rsidP="00324465">
      <w:pPr>
        <w:tabs>
          <w:tab w:val="left" w:pos="0"/>
          <w:tab w:val="center" w:pos="4680"/>
          <w:tab w:val="right" w:pos="9360"/>
        </w:tabs>
        <w:jc w:val="center"/>
        <w:rPr>
          <w:rStyle w:val="Strong"/>
        </w:rPr>
      </w:pPr>
      <w:r w:rsidRPr="009420CD">
        <w:rPr>
          <w:noProof/>
          <w:lang w:eastAsia="en-CA"/>
        </w:rPr>
        <mc:AlternateContent>
          <mc:Choice Requires="wps">
            <w:drawing>
              <wp:inline distT="0" distB="0" distL="0" distR="0" wp14:anchorId="0C9C7C7C" wp14:editId="7A97E321">
                <wp:extent cx="228600" cy="246888"/>
                <wp:effectExtent l="0" t="0" r="0" b="0"/>
                <wp:docPr id="10" name="Down Arrow 10" title="Augmentation du niveau de complexité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6888"/>
                        </a:xfrm>
                        <a:prstGeom prst="downArrow">
                          <a:avLst/>
                        </a:prstGeom>
                        <a:solidFill>
                          <a:srgbClr val="9C1C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824A4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alt="Title: Augmentation du niveau de complexité " style="width:18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" adj="11600" fillcolor="#9c1c1f" stroked="f" strokeweight="1pt">
                <w10:anchorlock/>
              </v:shape>
            </w:pict>
          </mc:Fallback>
        </mc:AlternateContent>
      </w:r>
      <w:r w:rsidR="00AB4BDF">
        <w:rPr>
          <w:rStyle w:val="Strong"/>
        </w:rPr>
        <w:tab/>
      </w:r>
      <w:r w:rsidRPr="009420CD">
        <w:rPr>
          <w:rStyle w:val="Strong"/>
        </w:rPr>
        <w:t>Augmentation du niveau de complexité</w:t>
      </w:r>
      <w:r w:rsidR="00324465">
        <w:rPr>
          <w:rStyle w:val="Strong"/>
        </w:rPr>
        <w:tab/>
      </w:r>
      <w:r w:rsidRPr="009420CD">
        <w:rPr>
          <w:noProof/>
          <w:lang w:eastAsia="en-CA"/>
        </w:rPr>
        <mc:AlternateContent>
          <mc:Choice Requires="wps">
            <w:drawing>
              <wp:inline distT="0" distB="0" distL="0" distR="0" wp14:anchorId="33E25E76" wp14:editId="2FF15689">
                <wp:extent cx="232117" cy="246185"/>
                <wp:effectExtent l="0" t="0" r="0" b="0"/>
                <wp:docPr id="9" name="Down Arrow 9" title="Augmentation du niveau de complexité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17" cy="246185"/>
                        </a:xfrm>
                        <a:prstGeom prst="downArrow">
                          <a:avLst/>
                        </a:prstGeom>
                        <a:solidFill>
                          <a:srgbClr val="9C1C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D34A04" id="Down Arrow 9" o:spid="_x0000_s1026" type="#_x0000_t67" alt="Title: Augmentation du niveau de complexité " style="width:18.3pt;height: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" adj="11417" fillcolor="#9c1c1f" stroked="f" strokeweight="1pt">
                <w10:anchorlock/>
              </v:shape>
            </w:pict>
          </mc:Fallback>
        </mc:AlternateContent>
      </w:r>
    </w:p>
    <w:tbl>
      <w:tblPr>
        <w:tblStyle w:val="TableGrid"/>
        <w:tblW w:w="9498" w:type="dxa"/>
        <w:tblInd w:w="-5" w:type="dxa"/>
        <w:tblBorders>
          <w:top w:val="single" w:sz="4" w:space="0" w:color="474C55"/>
          <w:left w:val="single" w:sz="4" w:space="0" w:color="474C55"/>
          <w:bottom w:val="single" w:sz="4" w:space="0" w:color="474C55"/>
          <w:right w:val="single" w:sz="4" w:space="0" w:color="474C55"/>
          <w:insideH w:val="single" w:sz="4" w:space="0" w:color="474C55"/>
          <w:insideV w:val="single" w:sz="4" w:space="0" w:color="474C55"/>
        </w:tblBorders>
        <w:tblLook w:val="04A0" w:firstRow="1" w:lastRow="0" w:firstColumn="1" w:lastColumn="0" w:noHBand="0" w:noVBand="1"/>
      </w:tblPr>
      <w:tblGrid>
        <w:gridCol w:w="1622"/>
        <w:gridCol w:w="4899"/>
        <w:gridCol w:w="2977"/>
      </w:tblGrid>
      <w:tr w:rsidR="00237EE0" w:rsidRPr="009420CD" w14:paraId="00413D3B" w14:textId="77777777" w:rsidTr="00461769">
        <w:trPr>
          <w:trHeight w:val="70"/>
        </w:trPr>
        <w:tc>
          <w:tcPr>
            <w:tcW w:w="1622" w:type="dxa"/>
            <w:shd w:val="clear" w:color="auto" w:fill="F5F5F5"/>
          </w:tcPr>
          <w:p w14:paraId="73AAD1DD" w14:textId="77777777" w:rsidR="00237EE0" w:rsidRPr="009420CD" w:rsidRDefault="00237EE0" w:rsidP="00237EE0">
            <w:pPr>
              <w:pStyle w:val="TableHeaderCNFS"/>
              <w:rPr>
                <w:lang w:val="fr-CA"/>
              </w:rPr>
            </w:pPr>
            <w:r w:rsidRPr="009420CD">
              <w:rPr>
                <w:lang w:val="fr-CA"/>
              </w:rPr>
              <w:t>Catégorie</w:t>
            </w:r>
          </w:p>
        </w:tc>
        <w:tc>
          <w:tcPr>
            <w:tcW w:w="4899" w:type="dxa"/>
            <w:shd w:val="clear" w:color="auto" w:fill="F5F5F5"/>
          </w:tcPr>
          <w:p w14:paraId="7B41F6CE" w14:textId="77777777" w:rsidR="00237EE0" w:rsidRPr="009420CD" w:rsidRDefault="00237EE0" w:rsidP="00237EE0">
            <w:pPr>
              <w:pStyle w:val="TableHeaderCNFS"/>
              <w:rPr>
                <w:lang w:val="fr-CA"/>
              </w:rPr>
            </w:pPr>
            <w:r w:rsidRPr="009420CD">
              <w:rPr>
                <w:lang w:val="fr-CA"/>
              </w:rPr>
              <w:t>Verbes d’action</w:t>
            </w:r>
          </w:p>
        </w:tc>
        <w:tc>
          <w:tcPr>
            <w:tcW w:w="2977" w:type="dxa"/>
            <w:shd w:val="clear" w:color="auto" w:fill="F5F5F5"/>
          </w:tcPr>
          <w:p w14:paraId="2CA63B64" w14:textId="77777777" w:rsidR="00237EE0" w:rsidRPr="009420CD" w:rsidRDefault="00237EE0" w:rsidP="00237EE0">
            <w:pPr>
              <w:pStyle w:val="TableHeaderCNFS"/>
              <w:rPr>
                <w:lang w:val="fr-CA"/>
              </w:rPr>
            </w:pPr>
            <w:r w:rsidRPr="009420CD">
              <w:rPr>
                <w:lang w:val="fr-CA"/>
              </w:rPr>
              <w:t>Exemples d’application à un cas</w:t>
            </w:r>
          </w:p>
        </w:tc>
      </w:tr>
      <w:tr w:rsidR="00237EE0" w:rsidRPr="009420CD" w14:paraId="649A3C16" w14:textId="77777777" w:rsidTr="00461769">
        <w:tc>
          <w:tcPr>
            <w:tcW w:w="1622" w:type="dxa"/>
          </w:tcPr>
          <w:p w14:paraId="61D6A200" w14:textId="60F6B0C2" w:rsidR="00237EE0" w:rsidRPr="009420CD" w:rsidRDefault="00237EE0" w:rsidP="00237EE0">
            <w:pPr>
              <w:pStyle w:val="TableTextCNFS"/>
              <w:rPr>
                <w:rStyle w:val="Strong"/>
              </w:rPr>
            </w:pPr>
            <w:r w:rsidRPr="009420CD">
              <w:rPr>
                <w:rStyle w:val="Strong"/>
              </w:rPr>
              <w:t>Se rappeler</w:t>
            </w:r>
          </w:p>
          <w:p w14:paraId="0211C23B" w14:textId="77777777" w:rsidR="00237EE0" w:rsidRPr="009420CD" w:rsidRDefault="00237EE0" w:rsidP="00237EE0">
            <w:pPr>
              <w:pStyle w:val="TableTextCNFS"/>
              <w:rPr>
                <w:rStyle w:val="Strong"/>
              </w:rPr>
            </w:pPr>
          </w:p>
          <w:p w14:paraId="7E550654" w14:textId="77777777" w:rsidR="00237EE0" w:rsidRPr="009420CD" w:rsidRDefault="00237EE0" w:rsidP="00237EE0">
            <w:pPr>
              <w:pStyle w:val="TableTextCNFS"/>
              <w:rPr>
                <w:rStyle w:val="Strong"/>
              </w:rPr>
            </w:pPr>
          </w:p>
        </w:tc>
        <w:tc>
          <w:tcPr>
            <w:tcW w:w="4899" w:type="dxa"/>
          </w:tcPr>
          <w:p w14:paraId="1EE0CDDD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  <w:r w:rsidRPr="009420CD">
              <w:rPr>
                <w:rStyle w:val="Strong"/>
              </w:rPr>
              <w:t>Reconnaître</w:t>
            </w:r>
            <w:r w:rsidRPr="009420CD">
              <w:rPr>
                <w:lang w:val="fr-CA"/>
              </w:rPr>
              <w:t>, identifier, retrouver, sélectionner, se remémorer, acquérir, arranger, associer, cataloguer, lister, compter, définir, dupliquer, écrire, énumérer, enregistrer, étiqueter, examiner, nommer, ordonner</w:t>
            </w:r>
          </w:p>
          <w:p w14:paraId="31465FBE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  <w:r w:rsidRPr="009420CD">
              <w:rPr>
                <w:rStyle w:val="Strong"/>
              </w:rPr>
              <w:t>Rappeler</w:t>
            </w:r>
            <w:r w:rsidRPr="009420CD">
              <w:rPr>
                <w:lang w:val="fr-CA"/>
              </w:rPr>
              <w:t>, retrouver, retenir, décrire, réciter, répéter, reproduire, résumer</w:t>
            </w:r>
          </w:p>
        </w:tc>
        <w:tc>
          <w:tcPr>
            <w:tcW w:w="2977" w:type="dxa"/>
          </w:tcPr>
          <w:p w14:paraId="73D3C84C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  <w:r w:rsidRPr="009420CD">
              <w:rPr>
                <w:lang w:val="fr-CA"/>
              </w:rPr>
              <w:t>Retrouver les signes et symptômes d’une maladie…</w:t>
            </w:r>
          </w:p>
          <w:p w14:paraId="1EB8085E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</w:p>
          <w:p w14:paraId="1525C243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  <w:r w:rsidRPr="009420CD">
              <w:rPr>
                <w:lang w:val="fr-CA"/>
              </w:rPr>
              <w:t>Rappeler les informations pertinentes d’une situation vécue la journée précédente…</w:t>
            </w:r>
          </w:p>
        </w:tc>
      </w:tr>
      <w:tr w:rsidR="00237EE0" w:rsidRPr="009420CD" w14:paraId="03869834" w14:textId="77777777" w:rsidTr="00461769">
        <w:tc>
          <w:tcPr>
            <w:tcW w:w="1622" w:type="dxa"/>
          </w:tcPr>
          <w:p w14:paraId="0BFFF73B" w14:textId="77777777" w:rsidR="00237EE0" w:rsidRPr="009420CD" w:rsidRDefault="00237EE0" w:rsidP="00237EE0">
            <w:pPr>
              <w:pStyle w:val="TableTextCNFS"/>
              <w:rPr>
                <w:rStyle w:val="Strong"/>
              </w:rPr>
            </w:pPr>
            <w:r w:rsidRPr="009420CD">
              <w:rPr>
                <w:rStyle w:val="Strong"/>
              </w:rPr>
              <w:t>Comprendre</w:t>
            </w:r>
          </w:p>
          <w:p w14:paraId="75BC40BD" w14:textId="77777777" w:rsidR="00237EE0" w:rsidRPr="009420CD" w:rsidRDefault="00237EE0" w:rsidP="00237EE0">
            <w:pPr>
              <w:pStyle w:val="TableTextCNFS"/>
              <w:rPr>
                <w:rStyle w:val="Strong"/>
              </w:rPr>
            </w:pPr>
          </w:p>
          <w:p w14:paraId="520C763D" w14:textId="77777777" w:rsidR="00237EE0" w:rsidRPr="009420CD" w:rsidRDefault="00237EE0" w:rsidP="00237EE0">
            <w:pPr>
              <w:pStyle w:val="TableTextCNFS"/>
              <w:rPr>
                <w:rStyle w:val="Strong"/>
              </w:rPr>
            </w:pPr>
          </w:p>
        </w:tc>
        <w:tc>
          <w:tcPr>
            <w:tcW w:w="4899" w:type="dxa"/>
          </w:tcPr>
          <w:p w14:paraId="4320EB6F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  <w:r w:rsidRPr="009420CD">
              <w:rPr>
                <w:rStyle w:val="Strong"/>
              </w:rPr>
              <w:t>Interpréter</w:t>
            </w:r>
            <w:r w:rsidRPr="009420CD">
              <w:rPr>
                <w:lang w:val="fr-CA"/>
              </w:rPr>
              <w:t>, clarifier, préciser, paraphraser (dire dans ses mots), représenter, traduire</w:t>
            </w:r>
          </w:p>
          <w:p w14:paraId="60F4E307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</w:p>
          <w:p w14:paraId="2DB67E5A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  <w:r w:rsidRPr="009420CD">
              <w:rPr>
                <w:rStyle w:val="Strong"/>
              </w:rPr>
              <w:t>Exemplifier</w:t>
            </w:r>
            <w:r w:rsidRPr="009420CD">
              <w:rPr>
                <w:lang w:val="fr-CA"/>
              </w:rPr>
              <w:t>, illustrer, instancier, démontrer, estimer</w:t>
            </w:r>
          </w:p>
          <w:p w14:paraId="4D1A115F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</w:p>
          <w:p w14:paraId="7C1938B5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  <w:r w:rsidRPr="009420CD">
              <w:rPr>
                <w:rStyle w:val="Strong"/>
              </w:rPr>
              <w:t>Classer</w:t>
            </w:r>
            <w:r w:rsidRPr="009420CD">
              <w:rPr>
                <w:lang w:val="fr-CA"/>
              </w:rPr>
              <w:t>, catégoriser, regrouper, réorganiser, associer, assortir, réarranger, redéfinir, réécrire, reformuler</w:t>
            </w:r>
          </w:p>
          <w:p w14:paraId="6EA177BB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</w:p>
          <w:p w14:paraId="437B2410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  <w:r w:rsidRPr="009420CD">
              <w:rPr>
                <w:rStyle w:val="Strong"/>
              </w:rPr>
              <w:t>Résumer</w:t>
            </w:r>
            <w:r w:rsidRPr="009420CD">
              <w:rPr>
                <w:lang w:val="fr-CA"/>
              </w:rPr>
              <w:t>, abstraire, généraliser, conclure, discuter, établir, expliquer, exprimer</w:t>
            </w:r>
          </w:p>
          <w:p w14:paraId="66235FA3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</w:p>
          <w:p w14:paraId="7618EAA5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  <w:r w:rsidRPr="009420CD">
              <w:rPr>
                <w:rStyle w:val="Strong"/>
              </w:rPr>
              <w:t>Inférer</w:t>
            </w:r>
            <w:r w:rsidRPr="009420CD">
              <w:rPr>
                <w:lang w:val="fr-CA"/>
              </w:rPr>
              <w:t>, conclure, extrapoler, prédire, compléter, interpréter</w:t>
            </w:r>
          </w:p>
          <w:p w14:paraId="34EEB481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</w:p>
          <w:p w14:paraId="448F7661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  <w:r w:rsidRPr="009420CD">
              <w:rPr>
                <w:rStyle w:val="Strong"/>
              </w:rPr>
              <w:t>Comparer</w:t>
            </w:r>
            <w:r w:rsidRPr="009420CD">
              <w:rPr>
                <w:lang w:val="fr-CA"/>
              </w:rPr>
              <w:t>, contraster, tracer, assortir, faire une analogie, différencier, distinguer, ordonner</w:t>
            </w:r>
          </w:p>
          <w:p w14:paraId="4EBD45F2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</w:p>
          <w:p w14:paraId="53454C78" w14:textId="63C29E44" w:rsidR="00237EE0" w:rsidRPr="009420CD" w:rsidRDefault="00237EE0" w:rsidP="00C2348B">
            <w:pPr>
              <w:pStyle w:val="TableTextCNFS"/>
              <w:rPr>
                <w:lang w:val="fr-CA"/>
              </w:rPr>
            </w:pPr>
            <w:r w:rsidRPr="009420CD">
              <w:rPr>
                <w:rStyle w:val="Strong"/>
              </w:rPr>
              <w:t>Expliquer</w:t>
            </w:r>
            <w:r w:rsidRPr="009420CD">
              <w:rPr>
                <w:lang w:val="fr-CA"/>
              </w:rPr>
              <w:t>, construire, changer, convertir</w:t>
            </w:r>
          </w:p>
        </w:tc>
        <w:tc>
          <w:tcPr>
            <w:tcW w:w="2977" w:type="dxa"/>
          </w:tcPr>
          <w:p w14:paraId="24937E2C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  <w:r w:rsidRPr="009420CD">
              <w:rPr>
                <w:lang w:val="fr-CA"/>
              </w:rPr>
              <w:lastRenderedPageBreak/>
              <w:t>Paraphraser un paragraphe d’un article scientifique…</w:t>
            </w:r>
            <w:r w:rsidRPr="009420CD">
              <w:rPr>
                <w:lang w:val="fr-CA"/>
              </w:rPr>
              <w:br/>
            </w:r>
          </w:p>
          <w:p w14:paraId="495C2B03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  <w:r w:rsidRPr="009420CD">
              <w:rPr>
                <w:lang w:val="fr-CA"/>
              </w:rPr>
              <w:t>Trouver un exemple où une personne se situe dans l’une des étapes du processus de deuil…</w:t>
            </w:r>
          </w:p>
          <w:p w14:paraId="6FEAE170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</w:p>
          <w:p w14:paraId="20D76D3E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  <w:r w:rsidRPr="009420CD">
              <w:rPr>
                <w:lang w:val="fr-CA"/>
              </w:rPr>
              <w:t>Comparer des méthodes d’intervention entre elles…</w:t>
            </w:r>
          </w:p>
        </w:tc>
      </w:tr>
      <w:tr w:rsidR="00237EE0" w:rsidRPr="009420CD" w14:paraId="1672EBFA" w14:textId="77777777" w:rsidTr="00461769">
        <w:tc>
          <w:tcPr>
            <w:tcW w:w="1622" w:type="dxa"/>
          </w:tcPr>
          <w:p w14:paraId="5D89AA9A" w14:textId="77777777" w:rsidR="00237EE0" w:rsidRPr="009420CD" w:rsidRDefault="00237EE0" w:rsidP="00237EE0">
            <w:pPr>
              <w:pStyle w:val="TableTextCNFS"/>
              <w:rPr>
                <w:rStyle w:val="Strong"/>
              </w:rPr>
            </w:pPr>
            <w:r w:rsidRPr="009420CD">
              <w:rPr>
                <w:rStyle w:val="Strong"/>
              </w:rPr>
              <w:t>Appliquer</w:t>
            </w:r>
          </w:p>
        </w:tc>
        <w:tc>
          <w:tcPr>
            <w:tcW w:w="4899" w:type="dxa"/>
          </w:tcPr>
          <w:p w14:paraId="0562BA21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  <w:r w:rsidRPr="009420CD">
              <w:rPr>
                <w:rStyle w:val="Strong"/>
              </w:rPr>
              <w:t>Exécuter</w:t>
            </w:r>
            <w:r w:rsidRPr="009420CD">
              <w:rPr>
                <w:lang w:val="fr-CA"/>
              </w:rPr>
              <w:t>, mettre en œuvre, mettre en pratique, acter, administrer, appliquer, choisir une action, contrôler, découvrir, démontrer, dessiner, déterminer, développer, employer, établir, illustrer</w:t>
            </w:r>
          </w:p>
          <w:p w14:paraId="378B31D8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</w:p>
          <w:p w14:paraId="203DEE83" w14:textId="3C3E8A51" w:rsidR="00237EE0" w:rsidRPr="009420CD" w:rsidRDefault="00237EE0" w:rsidP="00C2348B">
            <w:pPr>
              <w:pStyle w:val="TableTextCNFS"/>
              <w:rPr>
                <w:lang w:val="fr-CA"/>
              </w:rPr>
            </w:pPr>
            <w:r w:rsidRPr="009420CD">
              <w:rPr>
                <w:rStyle w:val="Strong"/>
              </w:rPr>
              <w:t>Développer</w:t>
            </w:r>
            <w:r w:rsidRPr="009420CD">
              <w:rPr>
                <w:lang w:val="fr-CA"/>
              </w:rPr>
              <w:t>, exécuter, adapter, construire, expérimenter, formuler, fournir, suivre une procédure, traiter, trouver une solution</w:t>
            </w:r>
          </w:p>
        </w:tc>
        <w:tc>
          <w:tcPr>
            <w:tcW w:w="2977" w:type="dxa"/>
          </w:tcPr>
          <w:p w14:paraId="02F3C9DF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  <w:r w:rsidRPr="009420CD">
              <w:rPr>
                <w:lang w:val="fr-CA"/>
              </w:rPr>
              <w:t>Mettre en pratique la politique et procédure sur la désinfection du matériel…</w:t>
            </w:r>
          </w:p>
          <w:p w14:paraId="5D941EEA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  <w:r w:rsidRPr="009420CD">
              <w:rPr>
                <w:lang w:val="fr-CA"/>
              </w:rPr>
              <w:t>Établir les étapes à suivre pour le signalement d’un enfant victime de violence…</w:t>
            </w:r>
          </w:p>
        </w:tc>
      </w:tr>
      <w:tr w:rsidR="00237EE0" w:rsidRPr="009420CD" w14:paraId="0B496AE9" w14:textId="77777777" w:rsidTr="00461769">
        <w:tc>
          <w:tcPr>
            <w:tcW w:w="1622" w:type="dxa"/>
          </w:tcPr>
          <w:p w14:paraId="51D38EB1" w14:textId="77777777" w:rsidR="00237EE0" w:rsidRPr="009420CD" w:rsidRDefault="00237EE0" w:rsidP="00237EE0">
            <w:pPr>
              <w:pStyle w:val="TableTextCNFS"/>
              <w:rPr>
                <w:rStyle w:val="Strong"/>
              </w:rPr>
            </w:pPr>
            <w:r w:rsidRPr="009420CD">
              <w:rPr>
                <w:rStyle w:val="Strong"/>
              </w:rPr>
              <w:t>Analyser</w:t>
            </w:r>
          </w:p>
        </w:tc>
        <w:tc>
          <w:tcPr>
            <w:tcW w:w="4899" w:type="dxa"/>
          </w:tcPr>
          <w:p w14:paraId="3C15F0F8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  <w:r w:rsidRPr="009420CD">
              <w:rPr>
                <w:rStyle w:val="Strong"/>
              </w:rPr>
              <w:t>Différencier</w:t>
            </w:r>
            <w:r w:rsidRPr="009420CD">
              <w:rPr>
                <w:lang w:val="fr-CA"/>
              </w:rPr>
              <w:t>, discriminer, distinguer, mettre en priorité, mettre en relation, comparer, contraster, délimiter, se focaliser, cibler, déduire</w:t>
            </w:r>
          </w:p>
          <w:p w14:paraId="30CA3DAD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</w:p>
          <w:p w14:paraId="59ACD8AF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  <w:r w:rsidRPr="009420CD">
              <w:rPr>
                <w:rStyle w:val="Strong"/>
              </w:rPr>
              <w:t>Organiser</w:t>
            </w:r>
            <w:r w:rsidRPr="009420CD">
              <w:rPr>
                <w:lang w:val="fr-CA"/>
              </w:rPr>
              <w:t>, donner la cause, examiner, expliquer, faire corréler, faire ressortir, trouver une cohérence, intégrer, se focaliser</w:t>
            </w:r>
          </w:p>
          <w:p w14:paraId="57018C50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</w:p>
          <w:p w14:paraId="7170B1A0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  <w:r w:rsidRPr="009420CD">
              <w:rPr>
                <w:rStyle w:val="Strong"/>
              </w:rPr>
              <w:t>Attribuer</w:t>
            </w:r>
            <w:r w:rsidRPr="009420CD">
              <w:rPr>
                <w:lang w:val="fr-CA"/>
              </w:rPr>
              <w:t>, déconstruire, critiquer, découper, synthétiser</w:t>
            </w:r>
          </w:p>
        </w:tc>
        <w:tc>
          <w:tcPr>
            <w:tcW w:w="2977" w:type="dxa"/>
          </w:tcPr>
          <w:p w14:paraId="0B5B3BCB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  <w:r w:rsidRPr="009420CD">
              <w:rPr>
                <w:lang w:val="fr-CA"/>
              </w:rPr>
              <w:t>Différencier les caractéristiques de deux de ses patients atteints de maladies auto-immunes…</w:t>
            </w:r>
          </w:p>
          <w:p w14:paraId="4611872E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</w:p>
          <w:p w14:paraId="297BBE8A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  <w:r w:rsidRPr="009420CD">
              <w:rPr>
                <w:lang w:val="fr-CA"/>
              </w:rPr>
              <w:t>Examiner toutes les informations pertinentes d’un cas…</w:t>
            </w:r>
          </w:p>
        </w:tc>
      </w:tr>
      <w:tr w:rsidR="00237EE0" w:rsidRPr="009420CD" w14:paraId="0FD40CA4" w14:textId="77777777" w:rsidTr="00461769">
        <w:tc>
          <w:tcPr>
            <w:tcW w:w="1622" w:type="dxa"/>
          </w:tcPr>
          <w:p w14:paraId="1A9717A8" w14:textId="77777777" w:rsidR="00237EE0" w:rsidRPr="009420CD" w:rsidRDefault="00237EE0" w:rsidP="00237EE0">
            <w:pPr>
              <w:pStyle w:val="TableTextCNFS"/>
              <w:rPr>
                <w:rStyle w:val="Strong"/>
              </w:rPr>
            </w:pPr>
            <w:r w:rsidRPr="009420CD">
              <w:rPr>
                <w:rStyle w:val="Strong"/>
              </w:rPr>
              <w:t>Évaluer</w:t>
            </w:r>
          </w:p>
        </w:tc>
        <w:tc>
          <w:tcPr>
            <w:tcW w:w="4899" w:type="dxa"/>
          </w:tcPr>
          <w:p w14:paraId="3173458C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  <w:r w:rsidRPr="009420CD">
              <w:rPr>
                <w:rStyle w:val="Strong"/>
              </w:rPr>
              <w:t>Vérifier</w:t>
            </w:r>
            <w:r w:rsidRPr="009420CD">
              <w:rPr>
                <w:lang w:val="fr-CA"/>
              </w:rPr>
              <w:t>, coordonner, déterminer, justifier, mesurer, montrer, valider</w:t>
            </w:r>
          </w:p>
          <w:p w14:paraId="2E3FEA92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</w:p>
          <w:p w14:paraId="35C9ED47" w14:textId="7DA4A8B0" w:rsidR="00237EE0" w:rsidRPr="009420CD" w:rsidRDefault="00237EE0" w:rsidP="00A15010">
            <w:pPr>
              <w:pStyle w:val="TableTextCNFS"/>
              <w:rPr>
                <w:lang w:val="fr-CA"/>
              </w:rPr>
            </w:pPr>
            <w:r w:rsidRPr="009420CD">
              <w:rPr>
                <w:rStyle w:val="Strong"/>
              </w:rPr>
              <w:t>Critiquer</w:t>
            </w:r>
            <w:r w:rsidRPr="009420CD">
              <w:rPr>
                <w:lang w:val="fr-CA"/>
              </w:rPr>
              <w:t>, convaincre, apprécier, appuyer, argumenter, détecter, piloter, tester, juger, conclure, contraster, décider, défendre, discriminer, évaluer, persuader</w:t>
            </w:r>
          </w:p>
        </w:tc>
        <w:tc>
          <w:tcPr>
            <w:tcW w:w="2977" w:type="dxa"/>
          </w:tcPr>
          <w:p w14:paraId="1EA089D2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  <w:r w:rsidRPr="009420CD">
              <w:rPr>
                <w:lang w:val="fr-CA"/>
              </w:rPr>
              <w:t>Justifier l’achat d’une évaluation standardisée …</w:t>
            </w:r>
          </w:p>
        </w:tc>
      </w:tr>
      <w:tr w:rsidR="00237EE0" w:rsidRPr="009420CD" w14:paraId="0B2004D9" w14:textId="77777777" w:rsidTr="00461769">
        <w:tc>
          <w:tcPr>
            <w:tcW w:w="1622" w:type="dxa"/>
          </w:tcPr>
          <w:p w14:paraId="54F5B0C4" w14:textId="77777777" w:rsidR="00237EE0" w:rsidRPr="009420CD" w:rsidRDefault="00237EE0" w:rsidP="00237EE0">
            <w:pPr>
              <w:pStyle w:val="TableTextCNFS"/>
              <w:rPr>
                <w:rStyle w:val="Strong"/>
              </w:rPr>
            </w:pPr>
            <w:r w:rsidRPr="009420CD">
              <w:rPr>
                <w:rStyle w:val="Strong"/>
              </w:rPr>
              <w:t>Créer</w:t>
            </w:r>
          </w:p>
        </w:tc>
        <w:tc>
          <w:tcPr>
            <w:tcW w:w="4899" w:type="dxa"/>
          </w:tcPr>
          <w:p w14:paraId="708B2A17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  <w:r w:rsidRPr="009420CD">
              <w:rPr>
                <w:rStyle w:val="Strong"/>
              </w:rPr>
              <w:t>Générer</w:t>
            </w:r>
            <w:r w:rsidRPr="009420CD">
              <w:rPr>
                <w:lang w:val="fr-CA"/>
              </w:rPr>
              <w:t xml:space="preserve">, faire des hypothèses, </w:t>
            </w:r>
          </w:p>
          <w:p w14:paraId="25DA9ADC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  <w:r w:rsidRPr="009420CD">
              <w:rPr>
                <w:rStyle w:val="Strong"/>
              </w:rPr>
              <w:t>Planifier</w:t>
            </w:r>
            <w:r w:rsidRPr="009420CD">
              <w:rPr>
                <w:lang w:val="fr-CA"/>
              </w:rPr>
              <w:t xml:space="preserve">, concevoir, </w:t>
            </w:r>
          </w:p>
          <w:p w14:paraId="4E73AFFB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  <w:r w:rsidRPr="009420CD">
              <w:rPr>
                <w:rStyle w:val="Strong"/>
              </w:rPr>
              <w:t>Produire</w:t>
            </w:r>
            <w:r w:rsidRPr="009420CD">
              <w:rPr>
                <w:lang w:val="fr-CA"/>
              </w:rPr>
              <w:t>, construire, développer</w:t>
            </w:r>
          </w:p>
        </w:tc>
        <w:tc>
          <w:tcPr>
            <w:tcW w:w="2977" w:type="dxa"/>
          </w:tcPr>
          <w:p w14:paraId="473303A7" w14:textId="77777777" w:rsidR="00237EE0" w:rsidRPr="009420CD" w:rsidRDefault="00237EE0" w:rsidP="00237EE0">
            <w:pPr>
              <w:pStyle w:val="TableTextCNFS"/>
              <w:rPr>
                <w:lang w:val="fr-CA"/>
              </w:rPr>
            </w:pPr>
            <w:r w:rsidRPr="009420CD">
              <w:rPr>
                <w:lang w:val="fr-CA"/>
              </w:rPr>
              <w:t>Développer un programme de sensibilisation à la discrimination…</w:t>
            </w:r>
          </w:p>
        </w:tc>
      </w:tr>
    </w:tbl>
    <w:p w14:paraId="45504152" w14:textId="7B37493A" w:rsidR="009420CD" w:rsidRPr="009420CD" w:rsidRDefault="009420CD" w:rsidP="009420CD">
      <w:pPr>
        <w:pStyle w:val="CitationCNFS"/>
      </w:pPr>
      <w:r w:rsidRPr="009420CD">
        <w:t>(</w:t>
      </w:r>
      <w:r w:rsidRPr="009420CD">
        <w:rPr>
          <w:rFonts w:cstheme="majorHAnsi"/>
        </w:rPr>
        <w:t xml:space="preserve">Anderson </w:t>
      </w:r>
      <w:r w:rsidRPr="009420CD">
        <w:rPr>
          <w:rFonts w:cstheme="majorHAnsi"/>
          <w:i/>
        </w:rPr>
        <w:t>et al</w:t>
      </w:r>
      <w:r w:rsidRPr="009420CD">
        <w:rPr>
          <w:rFonts w:cstheme="majorHAnsi"/>
        </w:rPr>
        <w:t xml:space="preserve">., 2001; Legendre, 2005; Raynal et </w:t>
      </w:r>
      <w:proofErr w:type="spellStart"/>
      <w:r w:rsidRPr="009420CD">
        <w:rPr>
          <w:rFonts w:cstheme="majorHAnsi"/>
        </w:rPr>
        <w:t>Rieunier</w:t>
      </w:r>
      <w:proofErr w:type="spellEnd"/>
      <w:r w:rsidRPr="009420CD">
        <w:rPr>
          <w:rFonts w:cstheme="majorHAnsi"/>
        </w:rPr>
        <w:t>, 2014)</w:t>
      </w:r>
    </w:p>
    <w:sectPr w:rsidR="009420CD" w:rsidRPr="009420CD" w:rsidSect="00751CC2">
      <w:headerReference w:type="default" r:id="rId8"/>
      <w:footerReference w:type="default" r:id="rId9"/>
      <w:pgSz w:w="12240" w:h="15840"/>
      <w:pgMar w:top="1440" w:right="1440" w:bottom="1728" w:left="1440" w:header="706" w:footer="1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BE076" w14:textId="77777777" w:rsidR="003754CD" w:rsidRDefault="003754CD" w:rsidP="00C23089">
      <w:r>
        <w:separator/>
      </w:r>
    </w:p>
  </w:endnote>
  <w:endnote w:type="continuationSeparator" w:id="0">
    <w:p w14:paraId="1ACD8F4D" w14:textId="77777777" w:rsidR="003754CD" w:rsidRDefault="003754CD" w:rsidP="00C2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7C176" w14:textId="19661945" w:rsidR="002E2D7A" w:rsidRPr="0010264F" w:rsidRDefault="006E2CB2" w:rsidP="006E2CB2">
    <w:r>
      <w:rPr>
        <w:noProof/>
      </w:rPr>
      <w:drawing>
        <wp:anchor distT="182880" distB="0" distL="114300" distR="114300" simplePos="0" relativeHeight="251658240" behindDoc="1" locked="1" layoutInCell="1" allowOverlap="0" wp14:anchorId="7CE43D49" wp14:editId="3462D87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53988" cy="1051560"/>
          <wp:effectExtent l="0" t="0" r="5715" b="2540"/>
          <wp:wrapNone/>
          <wp:docPr id="1" name="Picture 1" descr="Logo du Consortium national de formation en santé (CNFS) – Volet Université d’Ottawa. &#10;&#10;Cette initiative est rendue possible grâce au financement de Santé Canada&#10;&#10;Logo de la Formation continue en santé&#10;&#10;© 2019, Consortium national de formation en santé (CNFS) – Volet Université d’Ottawa. Tous droits réservés." title="Bannière du Consortium national de formation en santé (CNFS) – Volet Université d’Otta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FS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988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47168" w14:textId="77777777" w:rsidR="003754CD" w:rsidRDefault="003754CD" w:rsidP="00C23089">
      <w:r>
        <w:separator/>
      </w:r>
    </w:p>
  </w:footnote>
  <w:footnote w:type="continuationSeparator" w:id="0">
    <w:p w14:paraId="3BA085D0" w14:textId="77777777" w:rsidR="003754CD" w:rsidRDefault="003754CD" w:rsidP="00C23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99749" w14:textId="0A447E3C" w:rsidR="00D53990" w:rsidRPr="005847BB" w:rsidRDefault="00124378" w:rsidP="005847BB">
    <w:pPr>
      <w:pStyle w:val="Header"/>
    </w:pPr>
    <w:r w:rsidRPr="005847BB">
      <w:t>L’Art de superviser des stagiaires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5E8C2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7A3C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AB7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0A7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68CB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485E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501E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7426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609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4E6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A5B4C"/>
    <w:multiLevelType w:val="hybridMultilevel"/>
    <w:tmpl w:val="3DF2DE3E"/>
    <w:lvl w:ilvl="0" w:tplc="3B58E722">
      <w:start w:val="1"/>
      <w:numFmt w:val="bullet"/>
      <w:lvlText w:val=""/>
      <w:lvlJc w:val="left"/>
      <w:pPr>
        <w:ind w:left="985" w:hanging="360"/>
      </w:pPr>
      <w:rPr>
        <w:rFonts w:ascii="Symbol" w:hAnsi="Symbol" w:cs="Symbol" w:hint="default"/>
        <w:sz w:val="16"/>
      </w:rPr>
    </w:lvl>
    <w:lvl w:ilvl="1" w:tplc="B3E63454">
      <w:start w:val="1"/>
      <w:numFmt w:val="bullet"/>
      <w:pStyle w:val="TabbedBulletsCNFS"/>
      <w:lvlText w:val="o"/>
      <w:lvlJc w:val="left"/>
      <w:pPr>
        <w:ind w:left="1999" w:hanging="360"/>
      </w:pPr>
      <w:rPr>
        <w:rFonts w:ascii="Courier New" w:hAnsi="Courier New" w:cs="Courier New" w:hint="default"/>
        <w:sz w:val="16"/>
      </w:rPr>
    </w:lvl>
    <w:lvl w:ilvl="2" w:tplc="04090005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1" w15:restartNumberingAfterBreak="0">
    <w:nsid w:val="06633426"/>
    <w:multiLevelType w:val="hybridMultilevel"/>
    <w:tmpl w:val="AC024F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E15F61"/>
    <w:multiLevelType w:val="hybridMultilevel"/>
    <w:tmpl w:val="9110BC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1D6ED9"/>
    <w:multiLevelType w:val="hybridMultilevel"/>
    <w:tmpl w:val="7C9008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E4F65"/>
    <w:multiLevelType w:val="hybridMultilevel"/>
    <w:tmpl w:val="2466BF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E1BF0"/>
    <w:multiLevelType w:val="hybridMultilevel"/>
    <w:tmpl w:val="034006D4"/>
    <w:lvl w:ilvl="0" w:tplc="0C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1F664344"/>
    <w:multiLevelType w:val="hybridMultilevel"/>
    <w:tmpl w:val="97BC79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6735F"/>
    <w:multiLevelType w:val="multilevel"/>
    <w:tmpl w:val="7C007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E5675"/>
    <w:multiLevelType w:val="hybridMultilevel"/>
    <w:tmpl w:val="7750A1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0A7487"/>
    <w:multiLevelType w:val="hybridMultilevel"/>
    <w:tmpl w:val="3E86F1BE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0" w15:restartNumberingAfterBreak="0">
    <w:nsid w:val="28EC2D5A"/>
    <w:multiLevelType w:val="hybridMultilevel"/>
    <w:tmpl w:val="6114A0F8"/>
    <w:lvl w:ilvl="0" w:tplc="4A947FBA">
      <w:numFmt w:val="bullet"/>
      <w:lvlText w:val="•"/>
      <w:lvlJc w:val="left"/>
      <w:pPr>
        <w:ind w:left="3600" w:hanging="324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4B68AB"/>
    <w:multiLevelType w:val="hybridMultilevel"/>
    <w:tmpl w:val="486252D8"/>
    <w:lvl w:ilvl="0" w:tplc="AE489B7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cs="Symbol" w:hint="default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B771F2"/>
    <w:multiLevelType w:val="multilevel"/>
    <w:tmpl w:val="78F60856"/>
    <w:lvl w:ilvl="0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6B754C"/>
    <w:multiLevelType w:val="hybridMultilevel"/>
    <w:tmpl w:val="7EDC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382F65"/>
    <w:multiLevelType w:val="hybridMultilevel"/>
    <w:tmpl w:val="CAC2F372"/>
    <w:lvl w:ilvl="0" w:tplc="C0F880EE">
      <w:start w:val="1"/>
      <w:numFmt w:val="bullet"/>
      <w:lvlText w:val="o"/>
      <w:lvlJc w:val="left"/>
      <w:pPr>
        <w:ind w:left="288" w:hanging="288"/>
      </w:pPr>
      <w:rPr>
        <w:rFonts w:ascii="Courier New" w:hAnsi="Courier New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5" w15:restartNumberingAfterBreak="0">
    <w:nsid w:val="30207522"/>
    <w:multiLevelType w:val="hybridMultilevel"/>
    <w:tmpl w:val="B980F6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A15B61"/>
    <w:multiLevelType w:val="hybridMultilevel"/>
    <w:tmpl w:val="9FA89E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7256A5"/>
    <w:multiLevelType w:val="multilevel"/>
    <w:tmpl w:val="14380DAE"/>
    <w:lvl w:ilvl="0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  <w:sz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32226"/>
    <w:multiLevelType w:val="hybridMultilevel"/>
    <w:tmpl w:val="A36CF87E"/>
    <w:lvl w:ilvl="0" w:tplc="96D85586">
      <w:start w:val="1"/>
      <w:numFmt w:val="bullet"/>
      <w:pStyle w:val="Questionnaire-BulletListCNF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86663E"/>
    <w:multiLevelType w:val="hybridMultilevel"/>
    <w:tmpl w:val="B3C89B4C"/>
    <w:lvl w:ilvl="0" w:tplc="2788D0D2">
      <w:start w:val="50"/>
      <w:numFmt w:val="bullet"/>
      <w:lvlText w:val="-"/>
      <w:lvlJc w:val="left"/>
      <w:pPr>
        <w:ind w:left="786" w:hanging="360"/>
      </w:pPr>
      <w:rPr>
        <w:rFonts w:ascii="Calibri Light" w:eastAsiaTheme="minorHAnsi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3B0627F1"/>
    <w:multiLevelType w:val="hybridMultilevel"/>
    <w:tmpl w:val="EA5C8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C391F83"/>
    <w:multiLevelType w:val="hybridMultilevel"/>
    <w:tmpl w:val="35F445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330B70"/>
    <w:multiLevelType w:val="hybridMultilevel"/>
    <w:tmpl w:val="5D76ECAE"/>
    <w:lvl w:ilvl="0" w:tplc="155A61EE">
      <w:start w:val="1"/>
      <w:numFmt w:val="bullet"/>
      <w:pStyle w:val="QuestionnaireTableListCNF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E255094"/>
    <w:multiLevelType w:val="hybridMultilevel"/>
    <w:tmpl w:val="0BB8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7546B2"/>
    <w:multiLevelType w:val="hybridMultilevel"/>
    <w:tmpl w:val="B5DE9312"/>
    <w:lvl w:ilvl="0" w:tplc="8876A80C">
      <w:start w:val="1"/>
      <w:numFmt w:val="decimal"/>
      <w:pStyle w:val="NumberlistCNFS"/>
      <w:lvlText w:val="%1."/>
      <w:lvlJc w:val="left"/>
      <w:pPr>
        <w:ind w:left="42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415C2"/>
    <w:multiLevelType w:val="hybridMultilevel"/>
    <w:tmpl w:val="78F60856"/>
    <w:lvl w:ilvl="0" w:tplc="4D06624E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894A46"/>
    <w:multiLevelType w:val="hybridMultilevel"/>
    <w:tmpl w:val="46848FA8"/>
    <w:lvl w:ilvl="0" w:tplc="9AAEACA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2E07E4"/>
    <w:multiLevelType w:val="hybridMultilevel"/>
    <w:tmpl w:val="CDEA1E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81781B"/>
    <w:multiLevelType w:val="hybridMultilevel"/>
    <w:tmpl w:val="15F0FAF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AD3689"/>
    <w:multiLevelType w:val="hybridMultilevel"/>
    <w:tmpl w:val="2124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5F61DF"/>
    <w:multiLevelType w:val="hybridMultilevel"/>
    <w:tmpl w:val="E416C946"/>
    <w:lvl w:ilvl="0" w:tplc="B19C1BAA">
      <w:start w:val="1"/>
      <w:numFmt w:val="bullet"/>
      <w:pStyle w:val="QuestionnaireCheckListCNFS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107D6B"/>
    <w:multiLevelType w:val="hybridMultilevel"/>
    <w:tmpl w:val="7E2854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132FB4"/>
    <w:multiLevelType w:val="hybridMultilevel"/>
    <w:tmpl w:val="ABA21300"/>
    <w:lvl w:ilvl="0" w:tplc="040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17" w:hanging="360"/>
      </w:pPr>
      <w:rPr>
        <w:rFonts w:ascii="Wingdings" w:hAnsi="Wingdings" w:hint="default"/>
      </w:rPr>
    </w:lvl>
  </w:abstractNum>
  <w:abstractNum w:abstractNumId="43" w15:restartNumberingAfterBreak="0">
    <w:nsid w:val="64FE2201"/>
    <w:multiLevelType w:val="hybridMultilevel"/>
    <w:tmpl w:val="9280CFD4"/>
    <w:lvl w:ilvl="0" w:tplc="1228EC66">
      <w:start w:val="4"/>
      <w:numFmt w:val="bullet"/>
      <w:lvlText w:val="•"/>
      <w:lvlJc w:val="left"/>
      <w:pPr>
        <w:ind w:left="3600" w:hanging="360"/>
      </w:pPr>
      <w:rPr>
        <w:rFonts w:ascii="Calibri Light" w:eastAsiaTheme="minorHAnsi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4" w15:restartNumberingAfterBreak="0">
    <w:nsid w:val="6F2531DA"/>
    <w:multiLevelType w:val="hybridMultilevel"/>
    <w:tmpl w:val="545600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F23421"/>
    <w:multiLevelType w:val="hybridMultilevel"/>
    <w:tmpl w:val="C416FD66"/>
    <w:lvl w:ilvl="0" w:tplc="BA48D3EE">
      <w:start w:val="1"/>
      <w:numFmt w:val="bullet"/>
      <w:pStyle w:val="BulletlistCNFS"/>
      <w:lvlText w:val=""/>
      <w:lvlJc w:val="left"/>
      <w:pPr>
        <w:ind w:left="985" w:hanging="360"/>
      </w:pPr>
      <w:rPr>
        <w:rFonts w:ascii="Symbol" w:hAnsi="Symbol" w:cs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46" w15:restartNumberingAfterBreak="0">
    <w:nsid w:val="74F7749A"/>
    <w:multiLevelType w:val="hybridMultilevel"/>
    <w:tmpl w:val="489052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924EBD"/>
    <w:multiLevelType w:val="hybridMultilevel"/>
    <w:tmpl w:val="D584BA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A4743E"/>
    <w:multiLevelType w:val="hybridMultilevel"/>
    <w:tmpl w:val="98DCA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9904E5E"/>
    <w:multiLevelType w:val="hybridMultilevel"/>
    <w:tmpl w:val="6422FD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17"/>
  </w:num>
  <w:num w:numId="4">
    <w:abstractNumId w:val="21"/>
  </w:num>
  <w:num w:numId="5">
    <w:abstractNumId w:val="22"/>
  </w:num>
  <w:num w:numId="6">
    <w:abstractNumId w:val="45"/>
  </w:num>
  <w:num w:numId="7">
    <w:abstractNumId w:val="27"/>
  </w:num>
  <w:num w:numId="8">
    <w:abstractNumId w:val="33"/>
  </w:num>
  <w:num w:numId="9">
    <w:abstractNumId w:val="39"/>
  </w:num>
  <w:num w:numId="10">
    <w:abstractNumId w:val="2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24"/>
  </w:num>
  <w:num w:numId="22">
    <w:abstractNumId w:val="12"/>
  </w:num>
  <w:num w:numId="23">
    <w:abstractNumId w:val="37"/>
  </w:num>
  <w:num w:numId="24">
    <w:abstractNumId w:val="25"/>
  </w:num>
  <w:num w:numId="25">
    <w:abstractNumId w:val="15"/>
  </w:num>
  <w:num w:numId="26">
    <w:abstractNumId w:val="19"/>
  </w:num>
  <w:num w:numId="27">
    <w:abstractNumId w:val="42"/>
  </w:num>
  <w:num w:numId="28">
    <w:abstractNumId w:val="43"/>
  </w:num>
  <w:num w:numId="29">
    <w:abstractNumId w:val="48"/>
  </w:num>
  <w:num w:numId="30">
    <w:abstractNumId w:val="30"/>
  </w:num>
  <w:num w:numId="31">
    <w:abstractNumId w:val="32"/>
  </w:num>
  <w:num w:numId="32">
    <w:abstractNumId w:val="20"/>
  </w:num>
  <w:num w:numId="33">
    <w:abstractNumId w:val="40"/>
  </w:num>
  <w:num w:numId="34">
    <w:abstractNumId w:val="28"/>
  </w:num>
  <w:num w:numId="35">
    <w:abstractNumId w:val="38"/>
  </w:num>
  <w:num w:numId="36">
    <w:abstractNumId w:val="36"/>
  </w:num>
  <w:num w:numId="37">
    <w:abstractNumId w:val="34"/>
  </w:num>
  <w:num w:numId="38">
    <w:abstractNumId w:val="49"/>
  </w:num>
  <w:num w:numId="39">
    <w:abstractNumId w:val="18"/>
  </w:num>
  <w:num w:numId="40">
    <w:abstractNumId w:val="11"/>
  </w:num>
  <w:num w:numId="41">
    <w:abstractNumId w:val="26"/>
  </w:num>
  <w:num w:numId="42">
    <w:abstractNumId w:val="44"/>
  </w:num>
  <w:num w:numId="43">
    <w:abstractNumId w:val="41"/>
  </w:num>
  <w:num w:numId="44">
    <w:abstractNumId w:val="10"/>
  </w:num>
  <w:num w:numId="45">
    <w:abstractNumId w:val="13"/>
  </w:num>
  <w:num w:numId="46">
    <w:abstractNumId w:val="31"/>
  </w:num>
  <w:num w:numId="47">
    <w:abstractNumId w:val="16"/>
  </w:num>
  <w:num w:numId="48">
    <w:abstractNumId w:val="47"/>
  </w:num>
  <w:num w:numId="49">
    <w:abstractNumId w:val="14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15"/>
    <w:rsid w:val="0000184F"/>
    <w:rsid w:val="000328D8"/>
    <w:rsid w:val="00035E28"/>
    <w:rsid w:val="000428EE"/>
    <w:rsid w:val="000539D9"/>
    <w:rsid w:val="000851B9"/>
    <w:rsid w:val="00086033"/>
    <w:rsid w:val="0008783C"/>
    <w:rsid w:val="000925CB"/>
    <w:rsid w:val="00093D40"/>
    <w:rsid w:val="000C5606"/>
    <w:rsid w:val="000D3C24"/>
    <w:rsid w:val="000F68AF"/>
    <w:rsid w:val="0010022D"/>
    <w:rsid w:val="00100CE1"/>
    <w:rsid w:val="0010264F"/>
    <w:rsid w:val="00103AF2"/>
    <w:rsid w:val="001140D7"/>
    <w:rsid w:val="00124378"/>
    <w:rsid w:val="00150700"/>
    <w:rsid w:val="00152742"/>
    <w:rsid w:val="0016393C"/>
    <w:rsid w:val="00171630"/>
    <w:rsid w:val="00174B76"/>
    <w:rsid w:val="001A2AB0"/>
    <w:rsid w:val="001A7449"/>
    <w:rsid w:val="001B1DDD"/>
    <w:rsid w:val="001E2B8F"/>
    <w:rsid w:val="00201300"/>
    <w:rsid w:val="00203415"/>
    <w:rsid w:val="002106EE"/>
    <w:rsid w:val="00210D78"/>
    <w:rsid w:val="002249E7"/>
    <w:rsid w:val="00231822"/>
    <w:rsid w:val="002374B8"/>
    <w:rsid w:val="00237EE0"/>
    <w:rsid w:val="0025238B"/>
    <w:rsid w:val="00254D08"/>
    <w:rsid w:val="00255F52"/>
    <w:rsid w:val="0025612E"/>
    <w:rsid w:val="00263D2F"/>
    <w:rsid w:val="00264A72"/>
    <w:rsid w:val="00265562"/>
    <w:rsid w:val="00272239"/>
    <w:rsid w:val="00272583"/>
    <w:rsid w:val="0028471D"/>
    <w:rsid w:val="002C1652"/>
    <w:rsid w:val="002D238D"/>
    <w:rsid w:val="002E125A"/>
    <w:rsid w:val="002E2D7A"/>
    <w:rsid w:val="003000C6"/>
    <w:rsid w:val="00301427"/>
    <w:rsid w:val="00313128"/>
    <w:rsid w:val="00323285"/>
    <w:rsid w:val="00324465"/>
    <w:rsid w:val="00332707"/>
    <w:rsid w:val="00332D3F"/>
    <w:rsid w:val="0033685B"/>
    <w:rsid w:val="003616A5"/>
    <w:rsid w:val="00363D43"/>
    <w:rsid w:val="003754CD"/>
    <w:rsid w:val="00384CE8"/>
    <w:rsid w:val="00393EC8"/>
    <w:rsid w:val="00397182"/>
    <w:rsid w:val="003B7BFF"/>
    <w:rsid w:val="003C7165"/>
    <w:rsid w:val="003D4057"/>
    <w:rsid w:val="003F3F2E"/>
    <w:rsid w:val="00415A18"/>
    <w:rsid w:val="00425926"/>
    <w:rsid w:val="00427661"/>
    <w:rsid w:val="00442D39"/>
    <w:rsid w:val="004457F9"/>
    <w:rsid w:val="00453B67"/>
    <w:rsid w:val="00461769"/>
    <w:rsid w:val="00472E0F"/>
    <w:rsid w:val="00480905"/>
    <w:rsid w:val="004A7BEF"/>
    <w:rsid w:val="004C0FB0"/>
    <w:rsid w:val="004C26B5"/>
    <w:rsid w:val="004C5CC2"/>
    <w:rsid w:val="004C646D"/>
    <w:rsid w:val="004C796E"/>
    <w:rsid w:val="004C7E16"/>
    <w:rsid w:val="004D6B72"/>
    <w:rsid w:val="004D6FAD"/>
    <w:rsid w:val="004E063D"/>
    <w:rsid w:val="004E0789"/>
    <w:rsid w:val="00502986"/>
    <w:rsid w:val="005359CC"/>
    <w:rsid w:val="00543E5E"/>
    <w:rsid w:val="0055756B"/>
    <w:rsid w:val="0057723D"/>
    <w:rsid w:val="005847BB"/>
    <w:rsid w:val="00587C02"/>
    <w:rsid w:val="005C33A0"/>
    <w:rsid w:val="005D7315"/>
    <w:rsid w:val="005E7EA0"/>
    <w:rsid w:val="005F26A7"/>
    <w:rsid w:val="00621BFF"/>
    <w:rsid w:val="00623092"/>
    <w:rsid w:val="006673C7"/>
    <w:rsid w:val="006959AC"/>
    <w:rsid w:val="006C1C00"/>
    <w:rsid w:val="006C2048"/>
    <w:rsid w:val="006C7B7B"/>
    <w:rsid w:val="006D6524"/>
    <w:rsid w:val="006E2CB2"/>
    <w:rsid w:val="006E63AE"/>
    <w:rsid w:val="00705CE9"/>
    <w:rsid w:val="00714BD9"/>
    <w:rsid w:val="00730883"/>
    <w:rsid w:val="00733B32"/>
    <w:rsid w:val="00734A72"/>
    <w:rsid w:val="00751CC2"/>
    <w:rsid w:val="0076761B"/>
    <w:rsid w:val="00777A08"/>
    <w:rsid w:val="00787671"/>
    <w:rsid w:val="007C01A4"/>
    <w:rsid w:val="007C2B27"/>
    <w:rsid w:val="007F40E5"/>
    <w:rsid w:val="00823949"/>
    <w:rsid w:val="0082580D"/>
    <w:rsid w:val="00845197"/>
    <w:rsid w:val="00850FD3"/>
    <w:rsid w:val="00881B42"/>
    <w:rsid w:val="00891814"/>
    <w:rsid w:val="008B7668"/>
    <w:rsid w:val="008E2E13"/>
    <w:rsid w:val="008F63BF"/>
    <w:rsid w:val="00902A87"/>
    <w:rsid w:val="00923315"/>
    <w:rsid w:val="00930EB7"/>
    <w:rsid w:val="00932400"/>
    <w:rsid w:val="009324BB"/>
    <w:rsid w:val="00932F28"/>
    <w:rsid w:val="009420CD"/>
    <w:rsid w:val="00953281"/>
    <w:rsid w:val="009636B9"/>
    <w:rsid w:val="009A0C0E"/>
    <w:rsid w:val="009B57ED"/>
    <w:rsid w:val="009C01E3"/>
    <w:rsid w:val="009C4C49"/>
    <w:rsid w:val="009D37B4"/>
    <w:rsid w:val="00A020D6"/>
    <w:rsid w:val="00A15010"/>
    <w:rsid w:val="00A22004"/>
    <w:rsid w:val="00A34CE2"/>
    <w:rsid w:val="00A45C95"/>
    <w:rsid w:val="00A55829"/>
    <w:rsid w:val="00A57156"/>
    <w:rsid w:val="00A61F69"/>
    <w:rsid w:val="00A6454A"/>
    <w:rsid w:val="00A7726D"/>
    <w:rsid w:val="00A82788"/>
    <w:rsid w:val="00A91B3A"/>
    <w:rsid w:val="00A922DB"/>
    <w:rsid w:val="00A93E8B"/>
    <w:rsid w:val="00A93FC0"/>
    <w:rsid w:val="00AA3113"/>
    <w:rsid w:val="00AA730B"/>
    <w:rsid w:val="00AB4BDF"/>
    <w:rsid w:val="00AC6A0F"/>
    <w:rsid w:val="00AD1B36"/>
    <w:rsid w:val="00AF7BA3"/>
    <w:rsid w:val="00B23BB9"/>
    <w:rsid w:val="00B4654F"/>
    <w:rsid w:val="00B55376"/>
    <w:rsid w:val="00B57A7C"/>
    <w:rsid w:val="00B62008"/>
    <w:rsid w:val="00B87D23"/>
    <w:rsid w:val="00B94FE2"/>
    <w:rsid w:val="00BC045D"/>
    <w:rsid w:val="00BC354B"/>
    <w:rsid w:val="00BC7C2B"/>
    <w:rsid w:val="00C17C49"/>
    <w:rsid w:val="00C23089"/>
    <w:rsid w:val="00C2348B"/>
    <w:rsid w:val="00C417A1"/>
    <w:rsid w:val="00C64CFC"/>
    <w:rsid w:val="00C777FF"/>
    <w:rsid w:val="00C8512C"/>
    <w:rsid w:val="00C92ABD"/>
    <w:rsid w:val="00C93177"/>
    <w:rsid w:val="00CA5902"/>
    <w:rsid w:val="00CB0104"/>
    <w:rsid w:val="00CD21DC"/>
    <w:rsid w:val="00D479BE"/>
    <w:rsid w:val="00D53990"/>
    <w:rsid w:val="00D5513A"/>
    <w:rsid w:val="00D56104"/>
    <w:rsid w:val="00D60DF6"/>
    <w:rsid w:val="00D62D62"/>
    <w:rsid w:val="00D76D02"/>
    <w:rsid w:val="00D819CE"/>
    <w:rsid w:val="00D827B2"/>
    <w:rsid w:val="00DB4BE6"/>
    <w:rsid w:val="00DD0038"/>
    <w:rsid w:val="00DF5E91"/>
    <w:rsid w:val="00E00BCF"/>
    <w:rsid w:val="00E12E4E"/>
    <w:rsid w:val="00E36E9E"/>
    <w:rsid w:val="00E43F35"/>
    <w:rsid w:val="00E55C48"/>
    <w:rsid w:val="00E7068A"/>
    <w:rsid w:val="00E71286"/>
    <w:rsid w:val="00E71DD8"/>
    <w:rsid w:val="00E80B15"/>
    <w:rsid w:val="00E86A68"/>
    <w:rsid w:val="00E930DB"/>
    <w:rsid w:val="00E93330"/>
    <w:rsid w:val="00EA2D8A"/>
    <w:rsid w:val="00EB0FA4"/>
    <w:rsid w:val="00EB1E2D"/>
    <w:rsid w:val="00EB2A98"/>
    <w:rsid w:val="00EB2AD5"/>
    <w:rsid w:val="00EB4A4B"/>
    <w:rsid w:val="00EE32D9"/>
    <w:rsid w:val="00EE5DE4"/>
    <w:rsid w:val="00EE64E7"/>
    <w:rsid w:val="00F42BFB"/>
    <w:rsid w:val="00F65993"/>
    <w:rsid w:val="00F85066"/>
    <w:rsid w:val="00F8756D"/>
    <w:rsid w:val="00FC7F52"/>
    <w:rsid w:val="00FD583E"/>
    <w:rsid w:val="00F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F979A"/>
  <w15:chartTrackingRefBased/>
  <w15:docId w15:val="{D1F9C0B4-B845-9D4D-ACA5-4753B7BA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(CNFS)"/>
    <w:qFormat/>
    <w:rsid w:val="00FC7F52"/>
    <w:pPr>
      <w:snapToGrid w:val="0"/>
      <w:spacing w:before="60" w:after="240" w:line="264" w:lineRule="auto"/>
    </w:pPr>
    <w:rPr>
      <w:rFonts w:asciiTheme="majorHAnsi" w:hAnsiTheme="majorHAnsi" w:cstheme="minorHAnsi"/>
      <w:sz w:val="21"/>
      <w:szCs w:val="20"/>
    </w:rPr>
  </w:style>
  <w:style w:type="paragraph" w:styleId="Heading1">
    <w:name w:val="heading 1"/>
    <w:aliases w:val="H1 (CNFS)"/>
    <w:next w:val="Normal"/>
    <w:link w:val="Heading1Char"/>
    <w:uiPriority w:val="9"/>
    <w:qFormat/>
    <w:rsid w:val="005847BB"/>
    <w:pPr>
      <w:keepNext/>
      <w:keepLines/>
      <w:spacing w:after="0"/>
      <w:outlineLvl w:val="0"/>
    </w:pPr>
    <w:rPr>
      <w:rFonts w:eastAsiaTheme="majorEastAsia" w:cstheme="majorBidi"/>
      <w:color w:val="9C1C1F"/>
      <w:sz w:val="56"/>
      <w:szCs w:val="32"/>
    </w:rPr>
  </w:style>
  <w:style w:type="paragraph" w:styleId="Heading2">
    <w:name w:val="heading 2"/>
    <w:aliases w:val="H2 (CNFS)"/>
    <w:next w:val="Normal"/>
    <w:link w:val="Heading2Char"/>
    <w:uiPriority w:val="9"/>
    <w:unhideWhenUsed/>
    <w:qFormat/>
    <w:rsid w:val="00EE64E7"/>
    <w:pPr>
      <w:keepNext/>
      <w:keepLines/>
      <w:spacing w:before="360" w:after="80"/>
      <w:outlineLvl w:val="1"/>
    </w:pPr>
    <w:rPr>
      <w:rFonts w:asciiTheme="majorHAnsi" w:eastAsiaTheme="majorEastAsia" w:hAnsiTheme="majorHAnsi" w:cstheme="majorBidi"/>
      <w:b/>
      <w:color w:val="343741"/>
      <w:sz w:val="30"/>
      <w:szCs w:val="26"/>
    </w:rPr>
  </w:style>
  <w:style w:type="paragraph" w:styleId="Heading3">
    <w:name w:val="heading 3"/>
    <w:aliases w:val="H3 (CNFS)"/>
    <w:basedOn w:val="Normal"/>
    <w:next w:val="Normal"/>
    <w:link w:val="Heading3Char"/>
    <w:uiPriority w:val="9"/>
    <w:unhideWhenUsed/>
    <w:qFormat/>
    <w:rsid w:val="00150700"/>
    <w:pPr>
      <w:keepNext/>
      <w:keepLines/>
      <w:spacing w:before="40" w:after="0"/>
      <w:outlineLvl w:val="2"/>
    </w:pPr>
    <w:rPr>
      <w:rFonts w:eastAsiaTheme="majorEastAsia" w:cstheme="majorBidi"/>
      <w:color w:val="474C55"/>
      <w:sz w:val="24"/>
      <w:szCs w:val="24"/>
    </w:rPr>
  </w:style>
  <w:style w:type="paragraph" w:styleId="Heading4">
    <w:name w:val="heading 4"/>
    <w:aliases w:val="H4 (CNFS)"/>
    <w:basedOn w:val="Normal"/>
    <w:next w:val="Normal"/>
    <w:link w:val="Heading4Char"/>
    <w:uiPriority w:val="9"/>
    <w:unhideWhenUsed/>
    <w:qFormat/>
    <w:rsid w:val="0015070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474C55"/>
    </w:rPr>
  </w:style>
  <w:style w:type="paragraph" w:styleId="Heading5">
    <w:name w:val="heading 5"/>
    <w:aliases w:val="H5 (CNFS)"/>
    <w:basedOn w:val="Normal"/>
    <w:next w:val="Normal"/>
    <w:link w:val="Heading5Char"/>
    <w:uiPriority w:val="9"/>
    <w:unhideWhenUsed/>
    <w:qFormat/>
    <w:rsid w:val="00150700"/>
    <w:pPr>
      <w:keepNext/>
      <w:keepLines/>
      <w:spacing w:before="40" w:after="0"/>
      <w:outlineLvl w:val="4"/>
    </w:pPr>
    <w:rPr>
      <w:rFonts w:eastAsiaTheme="majorEastAsia" w:cstheme="majorBidi"/>
      <w:color w:val="474C55"/>
    </w:rPr>
  </w:style>
  <w:style w:type="paragraph" w:styleId="Heading6">
    <w:name w:val="heading 6"/>
    <w:aliases w:val="H6 (CNFS)"/>
    <w:basedOn w:val="Normal"/>
    <w:next w:val="Normal"/>
    <w:link w:val="Heading6Char"/>
    <w:uiPriority w:val="9"/>
    <w:unhideWhenUsed/>
    <w:qFormat/>
    <w:rsid w:val="00150700"/>
    <w:pPr>
      <w:keepNext/>
      <w:keepLines/>
      <w:spacing w:before="40" w:after="0"/>
      <w:outlineLvl w:val="5"/>
    </w:pPr>
    <w:rPr>
      <w:rFonts w:eastAsiaTheme="majorEastAsia" w:cstheme="majorBidi"/>
      <w:color w:val="474C55"/>
    </w:rPr>
  </w:style>
  <w:style w:type="paragraph" w:styleId="Heading7">
    <w:name w:val="heading 7"/>
    <w:aliases w:val="H7 (CNFS)"/>
    <w:basedOn w:val="Normal"/>
    <w:next w:val="Normal"/>
    <w:link w:val="Heading7Char"/>
    <w:uiPriority w:val="9"/>
    <w:unhideWhenUsed/>
    <w:qFormat/>
    <w:rsid w:val="00150700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474C55"/>
    </w:rPr>
  </w:style>
  <w:style w:type="paragraph" w:styleId="Heading8">
    <w:name w:val="heading 8"/>
    <w:aliases w:val="H8 (CNFS)"/>
    <w:basedOn w:val="Normal"/>
    <w:next w:val="Normal"/>
    <w:link w:val="Heading8Char"/>
    <w:uiPriority w:val="9"/>
    <w:unhideWhenUsed/>
    <w:qFormat/>
    <w:rsid w:val="00150700"/>
    <w:pPr>
      <w:keepNext/>
      <w:keepLines/>
      <w:spacing w:before="40" w:after="0"/>
      <w:outlineLvl w:val="7"/>
    </w:pPr>
    <w:rPr>
      <w:rFonts w:eastAsiaTheme="majorEastAsia" w:cstheme="majorBidi"/>
      <w:color w:val="474C55"/>
      <w:szCs w:val="21"/>
    </w:rPr>
  </w:style>
  <w:style w:type="paragraph" w:styleId="Heading9">
    <w:name w:val="heading 9"/>
    <w:aliases w:val="H9 (CNFS)"/>
    <w:basedOn w:val="Normal"/>
    <w:next w:val="Normal"/>
    <w:link w:val="Heading9Char"/>
    <w:uiPriority w:val="9"/>
    <w:unhideWhenUsed/>
    <w:qFormat/>
    <w:rsid w:val="00150700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474C55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 (CNFS)"/>
    <w:basedOn w:val="Normal"/>
    <w:link w:val="HeaderChar"/>
    <w:uiPriority w:val="99"/>
    <w:unhideWhenUsed/>
    <w:rsid w:val="005847BB"/>
    <w:pPr>
      <w:tabs>
        <w:tab w:val="center" w:pos="4680"/>
        <w:tab w:val="right" w:pos="9360"/>
      </w:tabs>
    </w:pPr>
    <w:rPr>
      <w:rFonts w:asciiTheme="minorHAnsi" w:hAnsiTheme="minorHAnsi"/>
      <w:sz w:val="24"/>
    </w:rPr>
  </w:style>
  <w:style w:type="character" w:customStyle="1" w:styleId="HeaderChar">
    <w:name w:val="Header Char"/>
    <w:aliases w:val="H (CNFS) Char"/>
    <w:basedOn w:val="DefaultParagraphFont"/>
    <w:link w:val="Header"/>
    <w:uiPriority w:val="99"/>
    <w:rsid w:val="005847BB"/>
    <w:rPr>
      <w:rFonts w:cstheme="minorHAnsi"/>
      <w:sz w:val="24"/>
      <w:szCs w:val="20"/>
    </w:rPr>
  </w:style>
  <w:style w:type="paragraph" w:styleId="Footer">
    <w:name w:val="footer"/>
    <w:aliases w:val="F (CNFS)"/>
    <w:basedOn w:val="Normal"/>
    <w:link w:val="FooterChar"/>
    <w:uiPriority w:val="99"/>
    <w:unhideWhenUsed/>
    <w:rsid w:val="0010264F"/>
    <w:pPr>
      <w:pBdr>
        <w:top w:val="single" w:sz="4" w:space="1" w:color="auto"/>
      </w:pBdr>
      <w:tabs>
        <w:tab w:val="center" w:pos="4680"/>
        <w:tab w:val="right" w:pos="9360"/>
      </w:tabs>
      <w:spacing w:after="0"/>
      <w:jc w:val="center"/>
    </w:pPr>
    <w:rPr>
      <w:sz w:val="13"/>
      <w:szCs w:val="13"/>
    </w:rPr>
  </w:style>
  <w:style w:type="character" w:customStyle="1" w:styleId="FooterChar">
    <w:name w:val="Footer Char"/>
    <w:aliases w:val="F (CNFS) Char"/>
    <w:basedOn w:val="DefaultParagraphFont"/>
    <w:link w:val="Footer"/>
    <w:uiPriority w:val="99"/>
    <w:rsid w:val="0010264F"/>
    <w:rPr>
      <w:rFonts w:ascii="Roboto" w:hAnsi="Roboto"/>
      <w:sz w:val="13"/>
      <w:szCs w:val="13"/>
    </w:rPr>
  </w:style>
  <w:style w:type="paragraph" w:customStyle="1" w:styleId="BasicParagraph">
    <w:name w:val="[Basic Paragraph]"/>
    <w:basedOn w:val="Normal"/>
    <w:uiPriority w:val="99"/>
    <w:rsid w:val="00D53990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hAnsi="Myriad Pro" w:cs="Myriad Pro"/>
      <w:color w:val="000000"/>
      <w:lang w:val="en-US"/>
    </w:rPr>
  </w:style>
  <w:style w:type="character" w:customStyle="1" w:styleId="Heading1Char">
    <w:name w:val="Heading 1 Char"/>
    <w:aliases w:val="H1 (CNFS) Char"/>
    <w:basedOn w:val="DefaultParagraphFont"/>
    <w:link w:val="Heading1"/>
    <w:uiPriority w:val="9"/>
    <w:rsid w:val="005847BB"/>
    <w:rPr>
      <w:rFonts w:eastAsiaTheme="majorEastAsia" w:cstheme="majorBidi"/>
      <w:color w:val="9C1C1F"/>
      <w:sz w:val="56"/>
      <w:szCs w:val="32"/>
    </w:rPr>
  </w:style>
  <w:style w:type="table" w:styleId="TableGrid">
    <w:name w:val="Table Grid"/>
    <w:basedOn w:val="TableNormal"/>
    <w:uiPriority w:val="39"/>
    <w:rsid w:val="0012437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tionCNFS">
    <w:name w:val="Citation (CNFS)"/>
    <w:basedOn w:val="Normal"/>
    <w:qFormat/>
    <w:rsid w:val="00823949"/>
    <w:rPr>
      <w:color w:val="474C55"/>
      <w:sz w:val="16"/>
    </w:rPr>
  </w:style>
  <w:style w:type="character" w:customStyle="1" w:styleId="Heading2Char">
    <w:name w:val="Heading 2 Char"/>
    <w:aliases w:val="H2 (CNFS) Char"/>
    <w:basedOn w:val="DefaultParagraphFont"/>
    <w:link w:val="Heading2"/>
    <w:uiPriority w:val="9"/>
    <w:rsid w:val="00EE64E7"/>
    <w:rPr>
      <w:rFonts w:asciiTheme="majorHAnsi" w:eastAsiaTheme="majorEastAsia" w:hAnsiTheme="majorHAnsi" w:cstheme="majorBidi"/>
      <w:b/>
      <w:color w:val="343741"/>
      <w:sz w:val="30"/>
      <w:szCs w:val="26"/>
    </w:rPr>
  </w:style>
  <w:style w:type="paragraph" w:styleId="ListParagraph">
    <w:name w:val="List Paragraph"/>
    <w:basedOn w:val="Normal"/>
    <w:uiPriority w:val="34"/>
    <w:qFormat/>
    <w:rsid w:val="00C23089"/>
    <w:pPr>
      <w:numPr>
        <w:numId w:val="4"/>
      </w:numPr>
      <w:spacing w:after="160" w:line="259" w:lineRule="auto"/>
      <w:contextualSpacing/>
    </w:pPr>
    <w:rPr>
      <w:sz w:val="22"/>
    </w:rPr>
  </w:style>
  <w:style w:type="character" w:customStyle="1" w:styleId="Heading3Char">
    <w:name w:val="Heading 3 Char"/>
    <w:aliases w:val="H3 (CNFS) Char"/>
    <w:basedOn w:val="DefaultParagraphFont"/>
    <w:link w:val="Heading3"/>
    <w:uiPriority w:val="9"/>
    <w:rsid w:val="00150700"/>
    <w:rPr>
      <w:rFonts w:asciiTheme="majorHAnsi" w:eastAsiaTheme="majorEastAsia" w:hAnsiTheme="majorHAnsi" w:cstheme="majorBidi"/>
      <w:color w:val="474C55"/>
      <w:sz w:val="24"/>
      <w:szCs w:val="24"/>
    </w:rPr>
  </w:style>
  <w:style w:type="character" w:customStyle="1" w:styleId="Heading4Char">
    <w:name w:val="Heading 4 Char"/>
    <w:aliases w:val="H4 (CNFS) Char"/>
    <w:basedOn w:val="DefaultParagraphFont"/>
    <w:link w:val="Heading4"/>
    <w:uiPriority w:val="9"/>
    <w:rsid w:val="00150700"/>
    <w:rPr>
      <w:rFonts w:asciiTheme="majorHAnsi" w:eastAsiaTheme="majorEastAsia" w:hAnsiTheme="majorHAnsi" w:cstheme="majorBidi"/>
      <w:i/>
      <w:iCs/>
      <w:color w:val="474C55"/>
      <w:sz w:val="20"/>
      <w:szCs w:val="20"/>
    </w:rPr>
  </w:style>
  <w:style w:type="character" w:customStyle="1" w:styleId="Heading5Char">
    <w:name w:val="Heading 5 Char"/>
    <w:aliases w:val="H5 (CNFS) Char"/>
    <w:basedOn w:val="DefaultParagraphFont"/>
    <w:link w:val="Heading5"/>
    <w:uiPriority w:val="9"/>
    <w:rsid w:val="00150700"/>
    <w:rPr>
      <w:rFonts w:asciiTheme="majorHAnsi" w:eastAsiaTheme="majorEastAsia" w:hAnsiTheme="majorHAnsi" w:cstheme="majorBidi"/>
      <w:color w:val="474C55"/>
      <w:sz w:val="20"/>
      <w:szCs w:val="20"/>
    </w:rPr>
  </w:style>
  <w:style w:type="character" w:customStyle="1" w:styleId="Heading6Char">
    <w:name w:val="Heading 6 Char"/>
    <w:aliases w:val="H6 (CNFS) Char"/>
    <w:basedOn w:val="DefaultParagraphFont"/>
    <w:link w:val="Heading6"/>
    <w:uiPriority w:val="9"/>
    <w:rsid w:val="00150700"/>
    <w:rPr>
      <w:rFonts w:asciiTheme="majorHAnsi" w:eastAsiaTheme="majorEastAsia" w:hAnsiTheme="majorHAnsi" w:cstheme="majorBidi"/>
      <w:color w:val="474C55"/>
      <w:sz w:val="20"/>
      <w:szCs w:val="20"/>
    </w:rPr>
  </w:style>
  <w:style w:type="character" w:customStyle="1" w:styleId="Heading7Char">
    <w:name w:val="Heading 7 Char"/>
    <w:aliases w:val="H7 (CNFS) Char"/>
    <w:basedOn w:val="DefaultParagraphFont"/>
    <w:link w:val="Heading7"/>
    <w:uiPriority w:val="9"/>
    <w:rsid w:val="00150700"/>
    <w:rPr>
      <w:rFonts w:asciiTheme="majorHAnsi" w:eastAsiaTheme="majorEastAsia" w:hAnsiTheme="majorHAnsi" w:cstheme="majorBidi"/>
      <w:i/>
      <w:iCs/>
      <w:color w:val="474C55"/>
      <w:sz w:val="20"/>
      <w:szCs w:val="20"/>
    </w:rPr>
  </w:style>
  <w:style w:type="character" w:customStyle="1" w:styleId="Heading8Char">
    <w:name w:val="Heading 8 Char"/>
    <w:aliases w:val="H8 (CNFS) Char"/>
    <w:basedOn w:val="DefaultParagraphFont"/>
    <w:link w:val="Heading8"/>
    <w:uiPriority w:val="9"/>
    <w:rsid w:val="00150700"/>
    <w:rPr>
      <w:rFonts w:asciiTheme="majorHAnsi" w:eastAsiaTheme="majorEastAsia" w:hAnsiTheme="majorHAnsi" w:cstheme="majorBidi"/>
      <w:color w:val="474C55"/>
      <w:sz w:val="21"/>
      <w:szCs w:val="21"/>
    </w:rPr>
  </w:style>
  <w:style w:type="character" w:customStyle="1" w:styleId="Heading9Char">
    <w:name w:val="Heading 9 Char"/>
    <w:aliases w:val="H9 (CNFS) Char"/>
    <w:basedOn w:val="DefaultParagraphFont"/>
    <w:link w:val="Heading9"/>
    <w:uiPriority w:val="9"/>
    <w:rsid w:val="00150700"/>
    <w:rPr>
      <w:rFonts w:asciiTheme="majorHAnsi" w:eastAsiaTheme="majorEastAsia" w:hAnsiTheme="majorHAnsi" w:cstheme="majorBidi"/>
      <w:i/>
      <w:iCs/>
      <w:color w:val="474C55"/>
      <w:sz w:val="21"/>
      <w:szCs w:val="21"/>
    </w:rPr>
  </w:style>
  <w:style w:type="paragraph" w:customStyle="1" w:styleId="TableHeaderCNFS">
    <w:name w:val="Table Header (CNFS)"/>
    <w:qFormat/>
    <w:rsid w:val="005847BB"/>
    <w:pPr>
      <w:spacing w:before="120" w:after="120" w:line="240" w:lineRule="auto"/>
      <w:jc w:val="center"/>
    </w:pPr>
    <w:rPr>
      <w:rFonts w:cstheme="minorHAnsi"/>
      <w:b/>
      <w:color w:val="9C1C1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6B5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6B5"/>
    <w:rPr>
      <w:rFonts w:ascii="Times New Roman" w:hAnsi="Times New Roman" w:cs="Times New Roman"/>
      <w:sz w:val="18"/>
      <w:szCs w:val="18"/>
    </w:rPr>
  </w:style>
  <w:style w:type="paragraph" w:customStyle="1" w:styleId="TableTextCNFS">
    <w:name w:val="Table Text (CNFS)"/>
    <w:qFormat/>
    <w:rsid w:val="005C33A0"/>
    <w:pPr>
      <w:spacing w:before="120" w:after="120"/>
    </w:pPr>
    <w:rPr>
      <w:rFonts w:asciiTheme="majorHAnsi" w:hAnsiTheme="majorHAnsi" w:cstheme="minorHAnsi"/>
      <w:szCs w:val="20"/>
    </w:rPr>
  </w:style>
  <w:style w:type="paragraph" w:customStyle="1" w:styleId="TableSub-headerCNFS">
    <w:name w:val="Table Sub-header (CNFS)"/>
    <w:basedOn w:val="TableTextCNFS"/>
    <w:qFormat/>
    <w:rsid w:val="006C2048"/>
    <w:pPr>
      <w:spacing w:line="240" w:lineRule="auto"/>
    </w:pPr>
    <w:rPr>
      <w:rFonts w:cstheme="majorHAnsi"/>
      <w:bCs/>
      <w:i/>
      <w:color w:val="9C1C1F"/>
      <w:sz w:val="20"/>
      <w:szCs w:val="24"/>
    </w:rPr>
  </w:style>
  <w:style w:type="paragraph" w:customStyle="1" w:styleId="BulletlistCNFS">
    <w:name w:val="Bullet list (CNFS)"/>
    <w:qFormat/>
    <w:rsid w:val="00A57156"/>
    <w:pPr>
      <w:numPr>
        <w:numId w:val="6"/>
      </w:numPr>
      <w:adjustRightInd w:val="0"/>
      <w:snapToGrid w:val="0"/>
      <w:spacing w:before="60" w:after="240" w:line="288" w:lineRule="auto"/>
      <w:ind w:left="317" w:right="101" w:hanging="216"/>
      <w:contextualSpacing/>
    </w:pPr>
    <w:rPr>
      <w:rFonts w:asciiTheme="majorHAnsi" w:hAnsiTheme="majorHAnsi" w:cstheme="majorHAnsi"/>
      <w:sz w:val="21"/>
      <w:szCs w:val="20"/>
    </w:rPr>
  </w:style>
  <w:style w:type="character" w:styleId="Strong">
    <w:name w:val="Strong"/>
    <w:basedOn w:val="DefaultParagraphFont"/>
    <w:uiPriority w:val="22"/>
    <w:qFormat/>
    <w:rsid w:val="00150700"/>
    <w:rPr>
      <w:b/>
      <w:bCs/>
      <w:noProof w:val="0"/>
      <w:lang w:val="fr-CA"/>
    </w:rPr>
  </w:style>
  <w:style w:type="paragraph" w:customStyle="1" w:styleId="References-bottompageCNFS">
    <w:name w:val="References - bottom page (CNFS)"/>
    <w:qFormat/>
    <w:rsid w:val="004C5CC2"/>
    <w:pPr>
      <w:framePr w:wrap="around" w:hAnchor="text" w:yAlign="bottom"/>
      <w:pBdr>
        <w:left w:val="double" w:sz="4" w:space="5" w:color="9C1C1F"/>
        <w:right w:val="double" w:sz="4" w:space="4" w:color="9C1C1F"/>
      </w:pBdr>
      <w:adjustRightInd w:val="0"/>
      <w:snapToGrid w:val="0"/>
      <w:spacing w:after="0" w:line="240" w:lineRule="auto"/>
      <w:ind w:left="432" w:right="432"/>
    </w:pPr>
    <w:rPr>
      <w:rFonts w:asciiTheme="majorHAnsi" w:eastAsiaTheme="majorEastAsia" w:hAnsiTheme="majorHAnsi" w:cstheme="majorBidi"/>
      <w:color w:val="474C55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6E63AE"/>
    <w:rPr>
      <w:color w:val="0070BC"/>
      <w:u w:val="single"/>
    </w:rPr>
  </w:style>
  <w:style w:type="paragraph" w:customStyle="1" w:styleId="References-toppagesinglerefsheetCNFS">
    <w:name w:val="References - top page [single ref sheet] (CNFS)"/>
    <w:basedOn w:val="References-bottompageCNFS"/>
    <w:qFormat/>
    <w:rsid w:val="00823949"/>
    <w:pPr>
      <w:framePr w:wrap="auto" w:yAlign="inline"/>
      <w:pBdr>
        <w:right w:val="double" w:sz="4" w:space="5" w:color="9C1C1F"/>
      </w:pBdr>
      <w:spacing w:before="200" w:after="200"/>
    </w:pPr>
  </w:style>
  <w:style w:type="character" w:styleId="FollowedHyperlink">
    <w:name w:val="FollowedHyperlink"/>
    <w:basedOn w:val="DefaultParagraphFont"/>
    <w:uiPriority w:val="99"/>
    <w:semiHidden/>
    <w:unhideWhenUsed/>
    <w:rsid w:val="006E63A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C354B"/>
    <w:rPr>
      <w:i/>
      <w:iCs/>
    </w:rPr>
  </w:style>
  <w:style w:type="character" w:customStyle="1" w:styleId="MissingHeading">
    <w:name w:val="Missing Heading"/>
    <w:uiPriority w:val="1"/>
    <w:qFormat/>
    <w:rsid w:val="004A7BEF"/>
    <w:rPr>
      <w:b/>
      <w:color w:val="C45911" w:themeColor="accent2" w:themeShade="BF"/>
      <w:u w:val="single"/>
    </w:rPr>
  </w:style>
  <w:style w:type="table" w:customStyle="1" w:styleId="PlainTable31">
    <w:name w:val="Plain Table 31"/>
    <w:basedOn w:val="TableNormal"/>
    <w:uiPriority w:val="43"/>
    <w:rsid w:val="00A57156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References-bottompagemixedrefsheetCNFS">
    <w:name w:val="References - bottom page [mixed ref sheet] (CNFS)"/>
    <w:next w:val="Normal"/>
    <w:qFormat/>
    <w:rsid w:val="004457F9"/>
    <w:pPr>
      <w:framePr w:wrap="notBeside" w:hAnchor="text" w:yAlign="bottom"/>
      <w:pBdr>
        <w:left w:val="double" w:sz="4" w:space="5" w:color="9C1C1F"/>
        <w:right w:val="double" w:sz="4" w:space="5" w:color="9C1C1F"/>
      </w:pBdr>
      <w:spacing w:before="200" w:after="200"/>
      <w:ind w:left="432" w:right="432"/>
    </w:pPr>
    <w:rPr>
      <w:rFonts w:ascii="Calibri Light" w:eastAsiaTheme="majorEastAsia" w:hAnsi="Calibri Light" w:cs="Calibri Light"/>
      <w:color w:val="474C55"/>
      <w:sz w:val="20"/>
      <w:szCs w:val="24"/>
      <w:lang w:val="en-US"/>
    </w:rPr>
  </w:style>
  <w:style w:type="paragraph" w:customStyle="1" w:styleId="Questionnaire-NormalCNFS">
    <w:name w:val="Questionnaire - Normal (CNFS)"/>
    <w:qFormat/>
    <w:rsid w:val="00E80B15"/>
    <w:pPr>
      <w:tabs>
        <w:tab w:val="left" w:pos="3240"/>
        <w:tab w:val="right" w:pos="9331"/>
      </w:tabs>
      <w:spacing w:after="240" w:line="320" w:lineRule="exact"/>
    </w:pPr>
    <w:rPr>
      <w:rFonts w:asciiTheme="majorHAnsi" w:hAnsiTheme="majorHAnsi" w:cstheme="minorHAnsi"/>
      <w:sz w:val="21"/>
      <w:szCs w:val="20"/>
    </w:rPr>
  </w:style>
  <w:style w:type="paragraph" w:customStyle="1" w:styleId="Questionnaire-BulletListCNFS">
    <w:name w:val="Questionnaire - Bullet List (CNFS)"/>
    <w:qFormat/>
    <w:rsid w:val="00EE32D9"/>
    <w:pPr>
      <w:numPr>
        <w:numId w:val="34"/>
      </w:numPr>
      <w:tabs>
        <w:tab w:val="left" w:pos="3600"/>
      </w:tabs>
      <w:spacing w:after="200" w:line="240" w:lineRule="auto"/>
    </w:pPr>
    <w:rPr>
      <w:rFonts w:asciiTheme="majorHAnsi" w:hAnsiTheme="majorHAnsi" w:cstheme="minorHAnsi"/>
      <w:sz w:val="21"/>
      <w:szCs w:val="20"/>
    </w:rPr>
  </w:style>
  <w:style w:type="paragraph" w:customStyle="1" w:styleId="QuestionnaireTableListCNFS">
    <w:name w:val="Questionnaire Table List (CNFS)"/>
    <w:basedOn w:val="Questionnaire-BulletListCNFS"/>
    <w:qFormat/>
    <w:rsid w:val="00E80B15"/>
    <w:pPr>
      <w:numPr>
        <w:numId w:val="31"/>
      </w:numPr>
      <w:spacing w:after="60"/>
    </w:pPr>
    <w:rPr>
      <w:lang w:val="en-US"/>
    </w:rPr>
  </w:style>
  <w:style w:type="paragraph" w:customStyle="1" w:styleId="QuestionnaireCheckListCNFS">
    <w:name w:val="Questionnaire Check List (CNFS)"/>
    <w:next w:val="Normal"/>
    <w:qFormat/>
    <w:rsid w:val="00E930DB"/>
    <w:pPr>
      <w:numPr>
        <w:numId w:val="33"/>
      </w:numPr>
      <w:spacing w:before="120" w:after="120" w:line="252" w:lineRule="auto"/>
    </w:pPr>
    <w:rPr>
      <w:rFonts w:asciiTheme="majorHAnsi" w:hAnsiTheme="majorHAnsi" w:cstheme="minorHAnsi"/>
      <w:szCs w:val="20"/>
    </w:rPr>
  </w:style>
  <w:style w:type="paragraph" w:customStyle="1" w:styleId="NumberlistCNFS">
    <w:name w:val="Number list (CNFS)"/>
    <w:next w:val="Normal"/>
    <w:qFormat/>
    <w:rsid w:val="00A61F69"/>
    <w:pPr>
      <w:numPr>
        <w:numId w:val="37"/>
      </w:numPr>
    </w:pPr>
    <w:rPr>
      <w:rFonts w:asciiTheme="majorHAnsi" w:hAnsiTheme="majorHAnsi" w:cstheme="majorHAnsi"/>
      <w:sz w:val="21"/>
      <w:szCs w:val="20"/>
    </w:rPr>
  </w:style>
  <w:style w:type="paragraph" w:customStyle="1" w:styleId="TabbedBulletsCNFS">
    <w:name w:val="Tabbed Bullets (CNFS)"/>
    <w:basedOn w:val="BulletlistCNFS"/>
    <w:qFormat/>
    <w:rsid w:val="001140D7"/>
    <w:pPr>
      <w:numPr>
        <w:ilvl w:val="1"/>
        <w:numId w:val="44"/>
      </w:numPr>
      <w:spacing w:before="0" w:after="0"/>
      <w:ind w:left="720"/>
      <w:contextualSpacing w:val="0"/>
    </w:pPr>
  </w:style>
  <w:style w:type="paragraph" w:customStyle="1" w:styleId="Anoter">
    <w:name w:val="A noter"/>
    <w:basedOn w:val="Normal"/>
    <w:qFormat/>
    <w:rsid w:val="00902A87"/>
    <w:pPr>
      <w:pBdr>
        <w:top w:val="single" w:sz="18" w:space="4" w:color="F5F5F5"/>
        <w:left w:val="single" w:sz="18" w:space="4" w:color="F5F5F5"/>
        <w:bottom w:val="single" w:sz="18" w:space="4" w:color="F5F5F5"/>
        <w:right w:val="single" w:sz="18" w:space="4" w:color="F5F5F5"/>
      </w:pBdr>
      <w:shd w:val="clear" w:color="auto" w:fill="FBFBFB"/>
      <w:spacing w:before="0" w:line="240" w:lineRule="auto"/>
      <w:ind w:left="288" w:right="288"/>
      <w:contextualSpacing/>
    </w:pPr>
    <w:rPr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A0E54E-6619-DB4A-B131-86A0BD06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Taxonomie des objectifs pédagogiques (Outil)</vt:lpstr>
    </vt:vector>
  </TitlesOfParts>
  <Manager/>
  <Company/>
  <LinksUpToDate>false</LinksUpToDate>
  <CharactersWithSpaces>2981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Taxonomie des objectifs pédagogiques (Outil)</dc:title>
  <dc:subject>L’Art de superviser des stagiaires</dc:subject>
  <dc:creator>Consortium national de formation en santé (CNFS) – Volet Université d’Ottawa</dc:creator>
  <cp:keywords>Taxonomie, Bloom, cognitif, affectif et psychomoteur</cp:keywords>
  <dc:description>© 2019, Consortium national de formation en santé (CNFS) – Volet Université d’Ottawa. Tous droits réservés</dc:description>
  <cp:lastModifiedBy>Marc Bélanger</cp:lastModifiedBy>
  <cp:revision>55</cp:revision>
  <dcterms:created xsi:type="dcterms:W3CDTF">2020-01-16T20:29:00Z</dcterms:created>
  <dcterms:modified xsi:type="dcterms:W3CDTF">2020-02-26T16:18:00Z</dcterms:modified>
  <cp:category/>
</cp:coreProperties>
</file>